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附表：</w:t>
      </w:r>
      <w:bookmarkStart w:id="0" w:name="_GoBack"/>
      <w:bookmarkEnd w:id="0"/>
    </w:p>
    <w:tbl>
      <w:tblPr>
        <w:tblStyle w:val="4"/>
        <w:tblW w:w="14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2159"/>
        <w:gridCol w:w="1665"/>
        <w:gridCol w:w="3151"/>
        <w:gridCol w:w="1079"/>
        <w:gridCol w:w="1079"/>
        <w:gridCol w:w="1079"/>
        <w:gridCol w:w="1710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014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树达学院2019届春季校园招聘会用人单位登记表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投递简历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例如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"http://job.hunnu.edu.cn/detail/jobfair_apply?apply_id=184048&amp;company_id=46908"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株洲市天元区教育局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"http://job.hunnu.edu.cn/detail/job?id=173323"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中小学教师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投递简历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例如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"http://job.hunnu.edu.cn/detail/jobfair_apply?apply_id=184015&amp;company_id=8918"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英德华粤中英文学校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"http://job.hunnu.edu.cn/detail/job?id=173323"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中小学教师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投递简历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09BF"/>
    <w:rsid w:val="49B40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2019-04-08T07:46:00Z</dcterms:created>
  <dc:creator>かくきんめい</dc:creator>
  <cp:lastModifiedBy>かくきんめい</cp:lastModifiedBy>
  <dcterms:modified xsi:type="dcterms:W3CDTF">2019-04-08T07:46:35Z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